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8A" w:rsidRPr="00D3398A" w:rsidRDefault="00D3398A" w:rsidP="00D3398A">
      <w:pPr>
        <w:pStyle w:val="Nagwek2"/>
        <w:shd w:val="clear" w:color="auto" w:fill="FFFFFF"/>
        <w:spacing w:before="501" w:after="501"/>
        <w:rPr>
          <w:rFonts w:ascii="Arial" w:hAnsi="Arial" w:cs="Arial"/>
          <w:b w:val="0"/>
          <w:color w:val="003471"/>
          <w:sz w:val="32"/>
          <w:szCs w:val="32"/>
        </w:rPr>
      </w:pPr>
      <w:r w:rsidRPr="00D3398A">
        <w:rPr>
          <w:rFonts w:ascii="Arial" w:hAnsi="Arial" w:cs="Arial"/>
          <w:b w:val="0"/>
          <w:color w:val="003471"/>
          <w:sz w:val="32"/>
          <w:szCs w:val="32"/>
        </w:rPr>
        <w:t>Udostępnienie danych z rejestru mieszkańców oraz rejestru PESEL</w:t>
      </w:r>
    </w:p>
    <w:p w:rsidR="002501A9" w:rsidRPr="002501A9" w:rsidRDefault="002501A9" w:rsidP="002501A9">
      <w:pPr>
        <w:shd w:val="clear" w:color="auto" w:fill="FFFFFF"/>
        <w:spacing w:after="250" w:line="240" w:lineRule="auto"/>
        <w:outlineLvl w:val="2"/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</w:pPr>
      <w:r w:rsidRPr="002501A9"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  <w:t>Wymagane dokumenty</w:t>
      </w:r>
    </w:p>
    <w:p w:rsidR="002501A9" w:rsidRPr="002501A9" w:rsidRDefault="00C80DE9" w:rsidP="002501A9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64646"/>
          <w:sz w:val="20"/>
          <w:szCs w:val="20"/>
          <w:lang w:eastAsia="pl-PL"/>
        </w:rPr>
        <w:t>Burmistrz Goliny</w:t>
      </w:r>
      <w:r w:rsidR="002501A9" w:rsidRPr="002501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 xml:space="preserve"> udostępnia w trybie jednostkowym dane z rejestru mieszkańców oraz rejestru PESEL. Przez dane jednostkowe rozumie się informacje dotyczące jednej osoby lub imion i nazwisk wszystkich osób zameldowanych pod jednym adresem. Do korzystania z nich są uprawnione m.in. organy administracji publicznej, sądy i prokuratura, a także inne osoby, pod warunkiem wykazania swojego interesu prawnego lub faktycznego do otrzymania takich informacji.</w:t>
      </w:r>
    </w:p>
    <w:p w:rsidR="002501A9" w:rsidRPr="002501A9" w:rsidRDefault="002501A9" w:rsidP="00250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501A9">
        <w:rPr>
          <w:rFonts w:ascii="Arial" w:eastAsia="Times New Roman" w:hAnsi="Arial" w:cs="Arial"/>
          <w:b/>
          <w:bCs/>
          <w:color w:val="464646"/>
          <w:sz w:val="20"/>
          <w:lang w:eastAsia="pl-PL"/>
        </w:rPr>
        <w:t>Wniosek o udostępnienie danych z rejestru mieszkańców oraz rejestru PESEL możesz złożyć gdy:</w:t>
      </w:r>
    </w:p>
    <w:p w:rsidR="002501A9" w:rsidRPr="002501A9" w:rsidRDefault="002501A9" w:rsidP="00250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501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jesteś osobą, która ma interes prawny - np. jesteś wierzycielem, który uzyskał tytuł wykonawczy i kolejnym etapem jest przekazanie sprawy do komornika sądowego, aby rozpocząć postępowanie egzekucyjne albo umieszczenie dłużnika w Krajowym Rejestrze Długów lub otrzymałeś z sądu wezwanie do usunięcia braków formalnych pozwu np. wskazania adresu zameldowania lub nr PESEL osób uczestniczących w postępowaniu;</w:t>
      </w:r>
    </w:p>
    <w:p w:rsidR="002501A9" w:rsidRPr="002501A9" w:rsidRDefault="002501A9" w:rsidP="00250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501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jesteś osobą, która ma interes faktyczny tzn., chcesz uzyskać dane dotyczące innej osoby, ale nie możesz swojego żądania poprzeć żadnymi przepisami prawa. W tym przypadku, aby otrzymać takie informacje, osoba, której dane dotyczą, musi wyrazić na to pisemną zgodę, o udzielenie której wystąpimy po złożeniu przez Ciebie kompletnego wniosku.</w:t>
      </w:r>
    </w:p>
    <w:p w:rsidR="002501A9" w:rsidRPr="002501A9" w:rsidRDefault="002501A9" w:rsidP="00250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501A9">
        <w:rPr>
          <w:rFonts w:ascii="Arial" w:eastAsia="Times New Roman" w:hAnsi="Arial" w:cs="Arial"/>
          <w:b/>
          <w:bCs/>
          <w:color w:val="464646"/>
          <w:sz w:val="20"/>
          <w:lang w:eastAsia="pl-PL"/>
        </w:rPr>
        <w:t>Do wniosku załącz następujące dokumenty:</w:t>
      </w:r>
    </w:p>
    <w:p w:rsidR="002501A9" w:rsidRPr="002501A9" w:rsidRDefault="002501A9" w:rsidP="00250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501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 xml:space="preserve">dokument, który potwierdza Twój interes prawny (np. wezwania sądowe, wezwania komornicze, dokumenty potwierdzające zobowiązanie wobec wnioskodawcy osoby, której dane mają być udostępnione np. wyroki sądowe, umowy, wezwania do zapłaty, wezwanie </w:t>
      </w:r>
      <w:proofErr w:type="spellStart"/>
      <w:r w:rsidRPr="002501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przedsądowe</w:t>
      </w:r>
      <w:proofErr w:type="spellEnd"/>
      <w:r w:rsidRPr="002501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 xml:space="preserve"> wraz z potwierdzeniem braku odbioru, postanowienia i decyzje innych organów);</w:t>
      </w:r>
    </w:p>
    <w:p w:rsidR="002501A9" w:rsidRPr="002501A9" w:rsidRDefault="002501A9" w:rsidP="00250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501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dokument, który potwierdza Twój interes faktyczny. Jeżeli żądanie udostępnienia danych nie wynika wprost z przepisów prawa, musisz przedstawić wiarygodną potrzebę posiadania danych osoby. Pamiętaj, w tym przypadku informacje dotyczące osoby możesz uzyskać wyłącznie, pod warunkiem uzyskania zgody osób, których dane dotyczą;</w:t>
      </w:r>
    </w:p>
    <w:p w:rsidR="002501A9" w:rsidRPr="002501A9" w:rsidRDefault="002501A9" w:rsidP="00250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501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dowód opłaty za udostępnienie danych;</w:t>
      </w:r>
    </w:p>
    <w:p w:rsidR="002501A9" w:rsidRPr="002501A9" w:rsidRDefault="002501A9" w:rsidP="002501A9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501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jeśli załatwiasz sprawę przez pełnomocnika, dołącz dokument pełnomocnictwa i potwierdzenie dokonania opłaty skarbowej. W przypadku, gdy będzie to Twój mąż, żona, rodzic, dziecko, rodzeństwo, dziadkowie, wnuki - pełnomocnictwo jest bezpłatne. </w:t>
      </w:r>
    </w:p>
    <w:p w:rsidR="004463BC" w:rsidRPr="004463BC" w:rsidRDefault="004463BC" w:rsidP="004463BC">
      <w:pPr>
        <w:shd w:val="clear" w:color="auto" w:fill="FFFFFF"/>
        <w:spacing w:after="250" w:line="240" w:lineRule="auto"/>
        <w:outlineLvl w:val="2"/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</w:pPr>
      <w:r w:rsidRPr="004463BC"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  <w:t>Opłaty</w:t>
      </w:r>
    </w:p>
    <w:p w:rsidR="004463BC" w:rsidRPr="004463BC" w:rsidRDefault="004463BC" w:rsidP="00446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 xml:space="preserve">za udostępnienie jednostkowych danych (dotyczy jednej osoby lub imion i nazwisk osób zameldowanych w jednym lokalu) zgromadzonych w rejestrze mieszkańców oraz rejestrze PESEL - 31 zł; nr konta: </w:t>
      </w:r>
      <w:r w:rsidR="001E26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37 8530 0000 0700 0619 2000 0010</w:t>
      </w: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. Tę opłatę możesz wnieść kartą płatniczą bezpośrednio przy składaniu wniosku lub dokonać przelewu na wskazane powyżej konto. Możesz również zapłacić na poczcie lub w dowolnym banku;</w:t>
      </w:r>
    </w:p>
    <w:p w:rsidR="004463BC" w:rsidRPr="004463BC" w:rsidRDefault="004463BC" w:rsidP="00446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 xml:space="preserve">od złożenia dokumentu stwierdzającego udzielenie pełnomocnictwa (od pełnomocnictwa udzielnego przez Ciebie każdej wskazanej osobie), gdy będzie reprezentował Cię pełnomocnik niebędący Twoją najbliższą rodziną - 17 zł; nr konta: </w:t>
      </w:r>
      <w:r w:rsidR="001E26A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37 8530 0000 0700 0619 2000 0010</w:t>
      </w: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 xml:space="preserve">. Tę opłatę również możesz wnieść kartą płatniczą bezpośrednio przy składaniu </w:t>
      </w: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lastRenderedPageBreak/>
        <w:t>wniosku lub dokonać przelewu na wskazane powyżej konto. Możesz również zapłacić na poczcie lub w dowolnym banku.</w:t>
      </w:r>
    </w:p>
    <w:p w:rsidR="004463BC" w:rsidRPr="004463BC" w:rsidRDefault="004463BC" w:rsidP="004463BC">
      <w:pPr>
        <w:shd w:val="clear" w:color="auto" w:fill="FFFFFF"/>
        <w:spacing w:after="250" w:line="240" w:lineRule="auto"/>
        <w:outlineLvl w:val="2"/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</w:pPr>
      <w:r w:rsidRPr="004463BC"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  <w:t>Termin i sposób załatwienia</w:t>
      </w:r>
    </w:p>
    <w:p w:rsidR="004463BC" w:rsidRPr="004463BC" w:rsidRDefault="004463BC" w:rsidP="004463BC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Informacje, o które wnioskujesz zostaną Ci udzielone w terminie 7 dni od złożenia wniosku. Odmowa udostępnienia danych z ww. rejestru następuje w drodze decyzji administracyjnej.</w:t>
      </w:r>
    </w:p>
    <w:p w:rsidR="004463BC" w:rsidRPr="004463BC" w:rsidRDefault="004463BC" w:rsidP="004463BC">
      <w:pPr>
        <w:shd w:val="clear" w:color="auto" w:fill="FFFFFF"/>
        <w:spacing w:after="250" w:line="240" w:lineRule="auto"/>
        <w:outlineLvl w:val="2"/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</w:pPr>
      <w:r w:rsidRPr="004463BC"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  <w:t>Podstawa prawna</w:t>
      </w:r>
    </w:p>
    <w:p w:rsidR="004463BC" w:rsidRPr="004463BC" w:rsidRDefault="004463BC" w:rsidP="004463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ustawa ustawa z 24.09.2010 r. o ewidencji ludności;</w:t>
      </w:r>
    </w:p>
    <w:p w:rsidR="004463BC" w:rsidRPr="004463BC" w:rsidRDefault="004463BC" w:rsidP="004463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Rozporządzenie Rady Ministrów z 22.12.2017 r. w sprawie opłat za udostępnienie danych z rejestrów mieszkańców oraz rejestru PESEL;</w:t>
      </w:r>
    </w:p>
    <w:p w:rsidR="004463BC" w:rsidRPr="004463BC" w:rsidRDefault="004463BC" w:rsidP="004463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rozporządzenie Ministra Cyfryzacji z 21.12.2018 r. w sprawie określenia wzorów wniosków o udostępnienie danych z rejestru mieszkańców i rejestru PESEL oraz trybu uzyskiwania zgody na udostępnienie danych po wykazaniu interesu faktycznego;</w:t>
      </w:r>
    </w:p>
    <w:p w:rsidR="004463BC" w:rsidRPr="004463BC" w:rsidRDefault="004463BC" w:rsidP="004463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ustawa z 14.06.1960 r. Kodeks postępowania administracyjnego;</w:t>
      </w:r>
    </w:p>
    <w:p w:rsidR="004463BC" w:rsidRPr="004463BC" w:rsidRDefault="004463BC" w:rsidP="004463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4463BC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ustawa z 10.05.2018 r. o ochronie danych osobowych.</w:t>
      </w:r>
    </w:p>
    <w:p w:rsidR="003878BD" w:rsidRDefault="003878BD"/>
    <w:sectPr w:rsidR="003878BD" w:rsidSect="0038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6CE"/>
    <w:multiLevelType w:val="multilevel"/>
    <w:tmpl w:val="01A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1C97"/>
    <w:multiLevelType w:val="multilevel"/>
    <w:tmpl w:val="0116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46268"/>
    <w:multiLevelType w:val="multilevel"/>
    <w:tmpl w:val="18C2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54472"/>
    <w:multiLevelType w:val="multilevel"/>
    <w:tmpl w:val="2B4A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E4CCA"/>
    <w:multiLevelType w:val="multilevel"/>
    <w:tmpl w:val="510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5326B"/>
    <w:multiLevelType w:val="multilevel"/>
    <w:tmpl w:val="BC42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D2549"/>
    <w:multiLevelType w:val="multilevel"/>
    <w:tmpl w:val="2BE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C6B5E"/>
    <w:multiLevelType w:val="multilevel"/>
    <w:tmpl w:val="7FC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501A9"/>
    <w:rsid w:val="001E26A9"/>
    <w:rsid w:val="002501A9"/>
    <w:rsid w:val="003878BD"/>
    <w:rsid w:val="004463BC"/>
    <w:rsid w:val="007F4115"/>
    <w:rsid w:val="00C80DE9"/>
    <w:rsid w:val="00D3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8B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3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50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01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01A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33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3415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2022-12-01T07:58:00Z</dcterms:created>
  <dcterms:modified xsi:type="dcterms:W3CDTF">2022-12-01T08:44:00Z</dcterms:modified>
</cp:coreProperties>
</file>